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77A335" w14:textId="77777777" w:rsidR="00276EF5" w:rsidRDefault="00276EF5" w:rsidP="00F367AC"/>
    <w:p w14:paraId="14BD1A13" w14:textId="77777777" w:rsidR="00F367AC" w:rsidRDefault="00F367AC" w:rsidP="00F367AC">
      <w:pPr>
        <w:autoSpaceDE w:val="0"/>
        <w:autoSpaceDN w:val="0"/>
      </w:pPr>
    </w:p>
    <w:p w14:paraId="69C8B36F" w14:textId="53988A6E" w:rsidR="007D0653" w:rsidRDefault="007D0653" w:rsidP="00C75E09"/>
    <w:p w14:paraId="086DAA40" w14:textId="77777777" w:rsidR="007D0653" w:rsidRPr="003B055F" w:rsidRDefault="007D0653" w:rsidP="007D0653">
      <w:pPr>
        <w:spacing w:after="520" w:line="259" w:lineRule="auto"/>
        <w:rPr>
          <w:rFonts w:ascii="Arial" w:hAnsi="Arial" w:cs="Arial"/>
          <w:szCs w:val="20"/>
        </w:rPr>
      </w:pPr>
      <w:r w:rsidRPr="003B055F">
        <w:rPr>
          <w:rFonts w:ascii="Arial" w:hAnsi="Arial" w:cs="Arial"/>
          <w:b/>
          <w:color w:val="000000"/>
          <w:sz w:val="32"/>
          <w:szCs w:val="20"/>
          <w:lang w:eastAsia="fr-FR"/>
        </w:rPr>
        <w:t>ÉTABLISSEMENT PUBLIC DU MUSÉE D’ORSAY ET DU MUSÉE DE L’ORANGERIE - VALERY GISCARD D’ESTAING</w:t>
      </w:r>
    </w:p>
    <w:p w14:paraId="7228FF16" w14:textId="77777777" w:rsidR="007D0653" w:rsidRPr="003B055F" w:rsidRDefault="007D0653" w:rsidP="007D0653">
      <w:pPr>
        <w:spacing w:after="0" w:line="265" w:lineRule="auto"/>
        <w:ind w:left="677" w:hanging="10"/>
        <w:jc w:val="center"/>
        <w:rPr>
          <w:rFonts w:ascii="Arial" w:hAnsi="Arial" w:cs="Arial"/>
          <w:color w:val="000000"/>
          <w:sz w:val="16"/>
          <w:szCs w:val="20"/>
          <w:lang w:eastAsia="fr-FR"/>
        </w:rPr>
      </w:pPr>
      <w:r w:rsidRPr="003B055F">
        <w:rPr>
          <w:rFonts w:ascii="Arial" w:hAnsi="Arial" w:cs="Arial"/>
          <w:color w:val="000000"/>
          <w:sz w:val="16"/>
          <w:szCs w:val="20"/>
          <w:lang w:eastAsia="fr-FR"/>
        </w:rPr>
        <w:t>Etablissement public national à caractère administratif</w:t>
      </w:r>
    </w:p>
    <w:p w14:paraId="29CEE4C8" w14:textId="77777777" w:rsidR="007D0653" w:rsidRPr="003B055F" w:rsidRDefault="007D0653" w:rsidP="007D0653">
      <w:pPr>
        <w:spacing w:after="0" w:line="265" w:lineRule="auto"/>
        <w:ind w:left="677" w:hanging="10"/>
        <w:jc w:val="center"/>
        <w:rPr>
          <w:rFonts w:ascii="Arial" w:hAnsi="Arial" w:cs="Arial"/>
          <w:color w:val="000000"/>
          <w:sz w:val="16"/>
          <w:szCs w:val="20"/>
          <w:lang w:eastAsia="fr-FR"/>
        </w:rPr>
      </w:pPr>
      <w:r w:rsidRPr="003B055F">
        <w:rPr>
          <w:rFonts w:ascii="Arial" w:hAnsi="Arial" w:cs="Arial"/>
          <w:color w:val="000000"/>
          <w:sz w:val="16"/>
          <w:szCs w:val="20"/>
          <w:lang w:eastAsia="fr-FR"/>
        </w:rPr>
        <w:t>Créé par le décret n°2003-1300 du 26 décembre 2003 modifié</w:t>
      </w:r>
    </w:p>
    <w:p w14:paraId="012B94D1" w14:textId="77777777" w:rsidR="007D0653" w:rsidRPr="003B055F" w:rsidRDefault="007D0653" w:rsidP="007D0653">
      <w:pPr>
        <w:spacing w:after="107" w:line="265" w:lineRule="auto"/>
        <w:ind w:left="677" w:hanging="10"/>
        <w:jc w:val="center"/>
        <w:rPr>
          <w:rFonts w:ascii="Arial" w:hAnsi="Arial" w:cs="Arial"/>
          <w:color w:val="000000"/>
          <w:sz w:val="16"/>
          <w:szCs w:val="20"/>
          <w:lang w:eastAsia="fr-FR"/>
        </w:rPr>
      </w:pPr>
      <w:r w:rsidRPr="003B055F">
        <w:rPr>
          <w:rFonts w:ascii="Arial" w:hAnsi="Arial" w:cs="Arial"/>
          <w:color w:val="000000"/>
          <w:sz w:val="16"/>
          <w:szCs w:val="20"/>
          <w:lang w:eastAsia="fr-FR"/>
        </w:rPr>
        <w:t>Numéro SIREN 180 092 447 000 10 Code APE 925 C</w:t>
      </w:r>
    </w:p>
    <w:p w14:paraId="7FF8C653" w14:textId="77777777" w:rsidR="007D0653" w:rsidRDefault="007D0653" w:rsidP="007D0653">
      <w:pPr>
        <w:spacing w:after="654" w:line="259" w:lineRule="auto"/>
        <w:ind w:left="567"/>
        <w:jc w:val="center"/>
        <w:rPr>
          <w:rFonts w:ascii="Arial" w:hAnsi="Arial" w:cs="Arial"/>
          <w:szCs w:val="20"/>
        </w:rPr>
      </w:pPr>
    </w:p>
    <w:p w14:paraId="05DD6B66" w14:textId="047A8355" w:rsidR="007D0653" w:rsidRPr="00C9773D" w:rsidRDefault="007D0653" w:rsidP="007D0653">
      <w:pPr>
        <w:spacing w:after="654" w:line="259" w:lineRule="auto"/>
        <w:ind w:left="567"/>
        <w:jc w:val="center"/>
        <w:rPr>
          <w:rFonts w:ascii="Arial" w:hAnsi="Arial" w:cs="Arial"/>
          <w:sz w:val="28"/>
          <w:szCs w:val="20"/>
        </w:rPr>
      </w:pPr>
      <w:r w:rsidRPr="002C257D">
        <w:rPr>
          <w:rFonts w:ascii="Arial" w:hAnsi="Arial" w:cs="Arial"/>
          <w:szCs w:val="20"/>
        </w:rPr>
        <w:t>Marché N°2025-</w:t>
      </w:r>
      <w:r w:rsidR="0079703A" w:rsidRPr="002C257D">
        <w:rPr>
          <w:rFonts w:ascii="Arial" w:hAnsi="Arial" w:cs="Arial"/>
          <w:szCs w:val="20"/>
        </w:rPr>
        <w:t>524</w:t>
      </w:r>
    </w:p>
    <w:p w14:paraId="1A6DCFD8" w14:textId="77777777" w:rsidR="007D0653" w:rsidRPr="00276EF5" w:rsidRDefault="007D0653" w:rsidP="007D0653">
      <w:pPr>
        <w:pStyle w:val="Titre"/>
      </w:pPr>
      <w:r>
        <w:t>Réalisation de cadres de collection et fourniture de cadres anciens à aménager</w:t>
      </w:r>
    </w:p>
    <w:p w14:paraId="01CB5642" w14:textId="77777777" w:rsidR="007D0653" w:rsidRPr="008C5830" w:rsidRDefault="007D0653" w:rsidP="007D0653">
      <w:pPr>
        <w:spacing w:after="767" w:line="259" w:lineRule="auto"/>
        <w:ind w:left="567"/>
        <w:rPr>
          <w:rFonts w:ascii="Arial" w:hAnsi="Arial" w:cs="Arial"/>
          <w:sz w:val="32"/>
          <w:szCs w:val="20"/>
        </w:rPr>
      </w:pPr>
      <w:r w:rsidRPr="00404C29">
        <w:rPr>
          <w:rFonts w:ascii="Arial" w:hAnsi="Arial" w:cs="Arial"/>
          <w:szCs w:val="20"/>
        </w:rPr>
        <w:t xml:space="preserve"> </w:t>
      </w:r>
    </w:p>
    <w:p w14:paraId="70B8CBB5" w14:textId="77777777" w:rsidR="007D0653" w:rsidRPr="008C5830" w:rsidRDefault="007D0653" w:rsidP="007D0653">
      <w:pPr>
        <w:pStyle w:val="Titre5"/>
        <w:jc w:val="center"/>
        <w:rPr>
          <w:sz w:val="32"/>
        </w:rPr>
      </w:pPr>
      <w:r w:rsidRPr="008C5830">
        <w:rPr>
          <w:sz w:val="32"/>
        </w:rPr>
        <w:t xml:space="preserve">Cahier des clauses techniques </w:t>
      </w:r>
      <w:r>
        <w:rPr>
          <w:sz w:val="32"/>
        </w:rPr>
        <w:t>particulières</w:t>
      </w:r>
    </w:p>
    <w:p w14:paraId="7C6BE5A0" w14:textId="77777777" w:rsidR="007D0653" w:rsidRPr="008C5830" w:rsidRDefault="007D0653" w:rsidP="007D0653">
      <w:pPr>
        <w:spacing w:after="0" w:line="259" w:lineRule="auto"/>
        <w:ind w:left="677"/>
        <w:jc w:val="center"/>
        <w:rPr>
          <w:rFonts w:ascii="Arial" w:hAnsi="Arial" w:cs="Arial"/>
          <w:sz w:val="32"/>
          <w:szCs w:val="20"/>
        </w:rPr>
      </w:pPr>
      <w:r>
        <w:rPr>
          <w:rFonts w:ascii="Arial" w:hAnsi="Arial" w:cs="Arial"/>
          <w:b/>
          <w:color w:val="323E4F"/>
          <w:sz w:val="32"/>
          <w:szCs w:val="20"/>
        </w:rPr>
        <w:t xml:space="preserve">(C.C.T.P.) </w:t>
      </w:r>
    </w:p>
    <w:p w14:paraId="52551A3E" w14:textId="77777777" w:rsidR="007D0653" w:rsidRDefault="007D0653" w:rsidP="007D0653">
      <w:pPr>
        <w:pStyle w:val="Sansinterligne"/>
        <w:jc w:val="both"/>
        <w:rPr>
          <w:rFonts w:asciiTheme="minorHAnsi" w:hAnsiTheme="minorHAnsi"/>
        </w:rPr>
      </w:pPr>
    </w:p>
    <w:p w14:paraId="25DCA4C0" w14:textId="77777777" w:rsidR="007D0653" w:rsidRDefault="007D0653" w:rsidP="007D0653">
      <w:pPr>
        <w:pStyle w:val="Sansinterligne"/>
        <w:jc w:val="both"/>
        <w:rPr>
          <w:rFonts w:asciiTheme="minorHAnsi" w:hAnsiTheme="minorHAnsi"/>
        </w:rPr>
      </w:pPr>
    </w:p>
    <w:p w14:paraId="1CA926A1" w14:textId="77777777" w:rsidR="007D0653" w:rsidRDefault="007D0653" w:rsidP="007D0653">
      <w:pPr>
        <w:pStyle w:val="Sansinterligne"/>
        <w:jc w:val="both"/>
        <w:rPr>
          <w:rFonts w:asciiTheme="minorHAnsi" w:hAnsiTheme="minorHAnsi"/>
        </w:rPr>
      </w:pPr>
    </w:p>
    <w:p w14:paraId="203BAFE7" w14:textId="77777777" w:rsidR="007D0653" w:rsidRDefault="007D0653" w:rsidP="007D0653">
      <w:pPr>
        <w:pStyle w:val="Sansinterligne"/>
        <w:jc w:val="both"/>
        <w:rPr>
          <w:rFonts w:asciiTheme="minorHAnsi" w:hAnsiTheme="minorHAnsi"/>
        </w:rPr>
      </w:pPr>
    </w:p>
    <w:p w14:paraId="1E038763" w14:textId="2CD7FA59" w:rsidR="007D0653" w:rsidRDefault="007D0653" w:rsidP="00C75E09"/>
    <w:p w14:paraId="74AC0278" w14:textId="05E7A325" w:rsidR="007D0653" w:rsidRDefault="007D0653" w:rsidP="00C75E09"/>
    <w:p w14:paraId="226A6523" w14:textId="66B6A703" w:rsidR="007D0653" w:rsidRDefault="007D0653" w:rsidP="00C75E09"/>
    <w:p w14:paraId="0831F9E1" w14:textId="004BF3C6" w:rsidR="007D0653" w:rsidRDefault="007D0653" w:rsidP="00C75E09"/>
    <w:p w14:paraId="7CD3ADE5" w14:textId="5FC32885" w:rsidR="007D0653" w:rsidRDefault="007D0653" w:rsidP="00C75E09"/>
    <w:p w14:paraId="5CF667FB" w14:textId="73FFF713" w:rsidR="007D0653" w:rsidRDefault="007D0653" w:rsidP="00C75E09"/>
    <w:p w14:paraId="3DB68D83" w14:textId="1F5FACF0" w:rsidR="007D0653" w:rsidRDefault="007D0653" w:rsidP="00C75E09"/>
    <w:p w14:paraId="72BA691F" w14:textId="72EC744F" w:rsidR="00F367AC" w:rsidRPr="00F367AC" w:rsidRDefault="007D0653" w:rsidP="00F367AC">
      <w:pPr>
        <w:pStyle w:val="Titre2"/>
      </w:pPr>
      <w:r>
        <w:rPr>
          <w:rFonts w:eastAsia="Calibri"/>
          <w:lang w:eastAsia="fr-FR"/>
        </w:rPr>
        <w:lastRenderedPageBreak/>
        <w:t xml:space="preserve">Article 1 : </w:t>
      </w:r>
      <w:r w:rsidR="00F367AC" w:rsidRPr="00F367AC">
        <w:t xml:space="preserve">Contexte </w:t>
      </w:r>
      <w:r w:rsidR="002D3283">
        <w:t xml:space="preserve">d’exécution des prestations </w:t>
      </w:r>
    </w:p>
    <w:p w14:paraId="745FC4FE" w14:textId="77777777" w:rsidR="00F367AC" w:rsidRPr="00F367AC" w:rsidRDefault="00F367AC" w:rsidP="00F367AC">
      <w:pPr>
        <w:pStyle w:val="Notedebasdepage"/>
      </w:pPr>
    </w:p>
    <w:p w14:paraId="07F812A5" w14:textId="005076AF" w:rsidR="007D0653" w:rsidRDefault="00276EF5" w:rsidP="00F367AC">
      <w:r w:rsidRPr="006F195A">
        <w:t xml:space="preserve">Le musée d’Orsay et le musée de l’Orangerie ont des besoins réguliers de </w:t>
      </w:r>
      <w:r w:rsidR="00F367AC">
        <w:t>création</w:t>
      </w:r>
      <w:r>
        <w:t xml:space="preserve"> </w:t>
      </w:r>
      <w:r w:rsidR="007D0653">
        <w:t xml:space="preserve">et de fourniture </w:t>
      </w:r>
      <w:r>
        <w:t xml:space="preserve">de </w:t>
      </w:r>
      <w:r w:rsidRPr="006F195A">
        <w:t>cadres</w:t>
      </w:r>
      <w:r>
        <w:t xml:space="preserve"> pour les peintures et les pastels des collections.</w:t>
      </w:r>
      <w:r w:rsidRPr="006F195A">
        <w:t xml:space="preserve"> </w:t>
      </w:r>
    </w:p>
    <w:p w14:paraId="1915327F" w14:textId="0368182F" w:rsidR="00276EF5" w:rsidRDefault="00276EF5" w:rsidP="00F367AC">
      <w:r>
        <w:t>L</w:t>
      </w:r>
      <w:r w:rsidR="00E6053E">
        <w:t>’EPMO peut être amené à commander de nouveaux cadres dans un d</w:t>
      </w:r>
      <w:r>
        <w:t xml:space="preserve">es </w:t>
      </w:r>
      <w:r w:rsidR="007D0653">
        <w:t xml:space="preserve">quatre </w:t>
      </w:r>
      <w:r>
        <w:t>cas de figure suivants :</w:t>
      </w:r>
    </w:p>
    <w:p w14:paraId="5D3EED1B" w14:textId="3B673D6C" w:rsidR="00276EF5" w:rsidRDefault="00276EF5" w:rsidP="00F367AC">
      <w:pPr>
        <w:pStyle w:val="Paragraphedeliste"/>
        <w:numPr>
          <w:ilvl w:val="0"/>
          <w:numId w:val="4"/>
        </w:numPr>
      </w:pPr>
      <w:r>
        <w:t>pour une nouvelle acquisition non encadrée ou dont le cadre ne convient pas</w:t>
      </w:r>
      <w:r w:rsidR="007D0653">
        <w:t xml:space="preserve"> ; </w:t>
      </w:r>
    </w:p>
    <w:p w14:paraId="521AFCC6" w14:textId="5937CFE2" w:rsidR="00276EF5" w:rsidRDefault="00276EF5" w:rsidP="00F367AC">
      <w:pPr>
        <w:pStyle w:val="Paragraphedeliste"/>
        <w:numPr>
          <w:ilvl w:val="0"/>
          <w:numId w:val="4"/>
        </w:numPr>
      </w:pPr>
      <w:r w:rsidRPr="006F195A">
        <w:t xml:space="preserve">dans le cas où une œuvre </w:t>
      </w:r>
      <w:r>
        <w:t xml:space="preserve">non encadrée </w:t>
      </w:r>
      <w:r w:rsidR="00F367AC">
        <w:t xml:space="preserve">est </w:t>
      </w:r>
      <w:r>
        <w:t>prévue en prêt extérieur</w:t>
      </w:r>
      <w:r w:rsidR="007D0653">
        <w:t xml:space="preserve"> ; </w:t>
      </w:r>
    </w:p>
    <w:p w14:paraId="70601B35" w14:textId="15F8A755" w:rsidR="00276EF5" w:rsidRDefault="00276EF5" w:rsidP="00F367AC">
      <w:pPr>
        <w:pStyle w:val="Paragraphedeliste"/>
        <w:numPr>
          <w:ilvl w:val="0"/>
          <w:numId w:val="4"/>
        </w:numPr>
      </w:pPr>
      <w:r>
        <w:t xml:space="preserve">dans le cadre de </w:t>
      </w:r>
      <w:r w:rsidRPr="006F195A">
        <w:t xml:space="preserve">nouveaux accrochages </w:t>
      </w:r>
      <w:r>
        <w:t>ou de projets d’exposition qui donnent l’occasion d’améliorer l’aspect de présentation des œuvres des collections</w:t>
      </w:r>
      <w:r w:rsidR="007D0653">
        <w:t> ;</w:t>
      </w:r>
    </w:p>
    <w:p w14:paraId="7F382B29" w14:textId="6728A272" w:rsidR="00702479" w:rsidRDefault="00702479" w:rsidP="00F367AC">
      <w:pPr>
        <w:pStyle w:val="Paragraphedeliste"/>
        <w:numPr>
          <w:ilvl w:val="0"/>
          <w:numId w:val="4"/>
        </w:numPr>
      </w:pPr>
      <w:r>
        <w:t>dans le cas où le cadre existant est en trop mauvais état ou que le cadre de l’œuvre ne lui permet pas d’être intégrée telle quelle dans l’exposition ;</w:t>
      </w:r>
    </w:p>
    <w:p w14:paraId="4CBEECCF" w14:textId="5E7D5042" w:rsidR="00702479" w:rsidRDefault="00276EF5" w:rsidP="00702479">
      <w:pPr>
        <w:pStyle w:val="Paragraphedeliste"/>
        <w:numPr>
          <w:ilvl w:val="0"/>
          <w:numId w:val="4"/>
        </w:numPr>
      </w:pPr>
      <w:r>
        <w:t>enfin, dans de rare</w:t>
      </w:r>
      <w:r w:rsidR="00E6053E">
        <w:t>s</w:t>
      </w:r>
      <w:r>
        <w:t xml:space="preserve"> cas, le titulaire pourra être sollicité pour la fa</w:t>
      </w:r>
      <w:r w:rsidR="003F1B58">
        <w:t>brication de cadres pour des œuvres provenant de</w:t>
      </w:r>
      <w:r>
        <w:t xml:space="preserve"> collections extérieures au musée</w:t>
      </w:r>
      <w:r w:rsidR="003F1B58">
        <w:t>,</w:t>
      </w:r>
      <w:r>
        <w:t xml:space="preserve"> </w:t>
      </w:r>
      <w:r w:rsidR="00725521">
        <w:t>en lien avec l</w:t>
      </w:r>
      <w:r w:rsidR="00E6053E">
        <w:t>es expositions temporaires</w:t>
      </w:r>
      <w:r w:rsidR="00702479">
        <w:t>.</w:t>
      </w:r>
    </w:p>
    <w:p w14:paraId="13117080" w14:textId="77777777" w:rsidR="00525989" w:rsidRDefault="00525989" w:rsidP="002C257D">
      <w:pPr>
        <w:pStyle w:val="Paragraphedeliste"/>
      </w:pPr>
    </w:p>
    <w:p w14:paraId="16DDF600" w14:textId="324E8239" w:rsidR="00F367AC" w:rsidRDefault="008E569E" w:rsidP="00552E3D">
      <w:pPr>
        <w:pBdr>
          <w:top w:val="single" w:sz="4" w:space="1" w:color="auto"/>
          <w:left w:val="single" w:sz="4" w:space="4" w:color="auto"/>
          <w:bottom w:val="single" w:sz="4" w:space="1" w:color="auto"/>
          <w:right w:val="single" w:sz="4" w:space="4" w:color="auto"/>
        </w:pBdr>
      </w:pPr>
      <w:r w:rsidRPr="003F1B58">
        <w:rPr>
          <w:u w:val="single"/>
        </w:rPr>
        <w:t>Volume estimatif des commandes</w:t>
      </w:r>
      <w:r w:rsidRPr="003F1B58">
        <w:t xml:space="preserve"> : </w:t>
      </w:r>
      <w:r w:rsidR="002C257D">
        <w:t xml:space="preserve"> </w:t>
      </w:r>
      <w:r w:rsidR="002C257D" w:rsidRPr="002C257D">
        <w:t>L’EPMO mène environ une diza</w:t>
      </w:r>
      <w:r w:rsidR="002C257D">
        <w:t xml:space="preserve">ine de projets d’encadrement (fabrication/fourniture de cadres anciens) chaque année. </w:t>
      </w:r>
    </w:p>
    <w:p w14:paraId="28C84697" w14:textId="77777777" w:rsidR="002D3283" w:rsidRPr="00552E3D" w:rsidRDefault="007D0653" w:rsidP="002D3283">
      <w:pPr>
        <w:pStyle w:val="Titre1"/>
        <w:rPr>
          <w:rFonts w:eastAsia="Calibri"/>
          <w:sz w:val="28"/>
          <w:lang w:eastAsia="fr-FR"/>
        </w:rPr>
      </w:pPr>
      <w:r w:rsidRPr="00552E3D">
        <w:rPr>
          <w:rFonts w:eastAsia="Calibri"/>
          <w:sz w:val="28"/>
          <w:lang w:eastAsia="fr-FR"/>
        </w:rPr>
        <w:t xml:space="preserve">Article 2 : </w:t>
      </w:r>
      <w:r w:rsidR="002D3283" w:rsidRPr="00552E3D">
        <w:rPr>
          <w:rFonts w:eastAsia="Calibri"/>
          <w:sz w:val="28"/>
          <w:lang w:eastAsia="fr-FR"/>
        </w:rPr>
        <w:t xml:space="preserve">Prestations attendues dans le cadre du marché </w:t>
      </w:r>
    </w:p>
    <w:p w14:paraId="2E940299" w14:textId="77777777" w:rsidR="00276EF5" w:rsidRPr="00276EF5" w:rsidRDefault="00276EF5" w:rsidP="00276EF5">
      <w:pPr>
        <w:pStyle w:val="Notedebasdepage"/>
      </w:pPr>
    </w:p>
    <w:p w14:paraId="7F3467F1" w14:textId="57356869" w:rsidR="00276EF5" w:rsidRPr="00E155E2" w:rsidRDefault="00F367AC" w:rsidP="006A0D33">
      <w:r w:rsidRPr="002F50C2">
        <w:rPr>
          <w:rFonts w:ascii="Calibri" w:hAnsi="Calibri" w:cs="Times New Roman"/>
        </w:rPr>
        <w:t>L</w:t>
      </w:r>
      <w:r w:rsidR="007D0653">
        <w:t>’EPMO-VGE</w:t>
      </w:r>
      <w:r w:rsidR="0073659A">
        <w:t xml:space="preserve"> </w:t>
      </w:r>
      <w:r w:rsidR="00276EF5" w:rsidRPr="00E155E2">
        <w:t>p</w:t>
      </w:r>
      <w:r w:rsidR="006A0D33">
        <w:t>ourra</w:t>
      </w:r>
      <w:r w:rsidR="00276EF5" w:rsidRPr="00E155E2">
        <w:t>, selon l’œuvre à encadrer, choisir de demander</w:t>
      </w:r>
      <w:r w:rsidR="00276EF5">
        <w:t> </w:t>
      </w:r>
      <w:r w:rsidR="007D0653">
        <w:t xml:space="preserve">au titulaire de réaliser une ou plusieurs des prestations suivantes </w:t>
      </w:r>
      <w:r w:rsidR="00276EF5">
        <w:t>:</w:t>
      </w:r>
    </w:p>
    <w:p w14:paraId="2FAA43FF" w14:textId="17CB8183" w:rsidR="00276EF5" w:rsidRPr="002F50C2" w:rsidRDefault="006A0D33" w:rsidP="00C75E09">
      <w:pPr>
        <w:pStyle w:val="Paragraphedeliste"/>
        <w:numPr>
          <w:ilvl w:val="0"/>
          <w:numId w:val="1"/>
        </w:numPr>
        <w:spacing w:line="259" w:lineRule="auto"/>
        <w:rPr>
          <w:rFonts w:eastAsia="Calibri" w:cs="Arial"/>
          <w:szCs w:val="20"/>
        </w:rPr>
      </w:pPr>
      <w:r w:rsidRPr="00C75E09">
        <w:rPr>
          <w:b/>
        </w:rPr>
        <w:t xml:space="preserve">La fabrication de </w:t>
      </w:r>
      <w:r w:rsidR="00276EF5" w:rsidRPr="00C75E09">
        <w:rPr>
          <w:b/>
        </w:rPr>
        <w:t>cadre</w:t>
      </w:r>
      <w:r w:rsidRPr="00C75E09">
        <w:rPr>
          <w:b/>
        </w:rPr>
        <w:t>s</w:t>
      </w:r>
      <w:r w:rsidR="00276EF5" w:rsidRPr="00C75E09">
        <w:rPr>
          <w:b/>
        </w:rPr>
        <w:t xml:space="preserve"> </w:t>
      </w:r>
      <w:r w:rsidRPr="00C75E09">
        <w:rPr>
          <w:b/>
        </w:rPr>
        <w:t>de tous</w:t>
      </w:r>
      <w:r w:rsidR="00F367AC" w:rsidRPr="00C75E09">
        <w:rPr>
          <w:b/>
        </w:rPr>
        <w:t xml:space="preserve"> format</w:t>
      </w:r>
      <w:r w:rsidRPr="00C75E09">
        <w:rPr>
          <w:b/>
        </w:rPr>
        <w:t>s</w:t>
      </w:r>
      <w:r w:rsidR="00F367AC" w:rsidRPr="00C75E09">
        <w:rPr>
          <w:b/>
        </w:rPr>
        <w:t xml:space="preserve"> </w:t>
      </w:r>
      <w:r w:rsidRPr="00C75E09">
        <w:rPr>
          <w:b/>
        </w:rPr>
        <w:t>et de styles variés</w:t>
      </w:r>
      <w:r>
        <w:t xml:space="preserve"> </w:t>
      </w:r>
      <w:r w:rsidR="00F367AC">
        <w:t>(</w:t>
      </w:r>
      <w:r>
        <w:t xml:space="preserve">amplitude des formats : </w:t>
      </w:r>
      <w:r w:rsidR="00F367AC">
        <w:t xml:space="preserve">petit 30 x 20 cm, très </w:t>
      </w:r>
      <w:r>
        <w:t>grand</w:t>
      </w:r>
      <w:r w:rsidR="00F367AC">
        <w:t> :</w:t>
      </w:r>
      <w:r>
        <w:t xml:space="preserve"> 5</w:t>
      </w:r>
      <w:r w:rsidR="00702479">
        <w:t>00 x 600 cm). Les collections des</w:t>
      </w:r>
      <w:r>
        <w:t xml:space="preserve"> musée</w:t>
      </w:r>
      <w:r w:rsidR="00702479">
        <w:t>s</w:t>
      </w:r>
      <w:r>
        <w:t xml:space="preserve"> d’Orsay et de l’Orangerie couvrent une période artistique allant de 1848 à 1914. Ainsi, le titulaire devra être capable de fournir</w:t>
      </w:r>
      <w:r w:rsidR="007D0653">
        <w:t xml:space="preserve"> une typologie variée de cadre</w:t>
      </w:r>
      <w:r w:rsidR="003F1B58">
        <w:t>s (</w:t>
      </w:r>
      <w:r w:rsidR="007D0653">
        <w:t>allant</w:t>
      </w:r>
      <w:r>
        <w:t xml:space="preserve"> de cadres peints aux profils plus simples</w:t>
      </w:r>
      <w:r w:rsidR="00A0645B">
        <w:t xml:space="preserve"> type caisse américaine,</w:t>
      </w:r>
      <w:r w:rsidR="00525989">
        <w:t xml:space="preserve"> </w:t>
      </w:r>
      <w:r w:rsidR="007D0653">
        <w:t xml:space="preserve">à </w:t>
      </w:r>
      <w:r>
        <w:t>des cadres ornés, dorés à la détrempe</w:t>
      </w:r>
      <w:r w:rsidR="007D0653">
        <w:t>)</w:t>
      </w:r>
      <w:r w:rsidR="00E6053E">
        <w:t xml:space="preserve"> </w:t>
      </w:r>
      <w:r w:rsidR="00E6053E" w:rsidRPr="002F50C2">
        <w:rPr>
          <w:b/>
          <w:color w:val="5B9BD5" w:themeColor="accent1"/>
        </w:rPr>
        <w:t>(</w:t>
      </w:r>
      <w:r w:rsidR="00E6053E" w:rsidRPr="002F50C2">
        <w:rPr>
          <w:rFonts w:eastAsia="Calibri" w:cs="Arial"/>
          <w:b/>
          <w:color w:val="5B9BD5" w:themeColor="accent1"/>
          <w:szCs w:val="20"/>
        </w:rPr>
        <w:t xml:space="preserve">UE1 </w:t>
      </w:r>
      <w:r w:rsidR="00A0645B">
        <w:rPr>
          <w:rFonts w:eastAsia="Calibri" w:cs="Arial"/>
          <w:b/>
          <w:color w:val="5B9BD5" w:themeColor="accent1"/>
          <w:szCs w:val="20"/>
        </w:rPr>
        <w:t xml:space="preserve">et UE2 </w:t>
      </w:r>
      <w:r w:rsidR="00E6053E" w:rsidRPr="002F50C2">
        <w:rPr>
          <w:rFonts w:eastAsia="Calibri" w:cs="Arial"/>
          <w:b/>
          <w:color w:val="5B9BD5" w:themeColor="accent1"/>
          <w:szCs w:val="20"/>
        </w:rPr>
        <w:t>du BPU)</w:t>
      </w:r>
      <w:r w:rsidRPr="002F50C2">
        <w:rPr>
          <w:color w:val="5B9BD5" w:themeColor="accent1"/>
        </w:rPr>
        <w:t xml:space="preserve">. </w:t>
      </w:r>
    </w:p>
    <w:p w14:paraId="4E32E0B9" w14:textId="77777777" w:rsidR="00E6053E" w:rsidRPr="002F50C2" w:rsidRDefault="003F1B58" w:rsidP="00E6053E">
      <w:pPr>
        <w:numPr>
          <w:ilvl w:val="0"/>
          <w:numId w:val="1"/>
        </w:numPr>
        <w:contextualSpacing/>
        <w:rPr>
          <w:rFonts w:eastAsia="Calibri" w:cs="Arial"/>
          <w:szCs w:val="20"/>
        </w:rPr>
      </w:pPr>
      <w:r>
        <w:rPr>
          <w:rFonts w:eastAsia="Calibri" w:cs="Arial"/>
          <w:b/>
          <w:szCs w:val="20"/>
        </w:rPr>
        <w:t>La f</w:t>
      </w:r>
      <w:r w:rsidR="000F6D6E" w:rsidRPr="00C75E09">
        <w:rPr>
          <w:rFonts w:eastAsia="Calibri" w:cs="Arial"/>
          <w:b/>
          <w:szCs w:val="20"/>
        </w:rPr>
        <w:t xml:space="preserve">ourniture de marie-louise ou </w:t>
      </w:r>
      <w:r w:rsidR="007D0653" w:rsidRPr="00C75E09">
        <w:rPr>
          <w:rFonts w:eastAsia="Calibri" w:cs="Arial"/>
          <w:b/>
          <w:szCs w:val="20"/>
        </w:rPr>
        <w:t xml:space="preserve">de </w:t>
      </w:r>
      <w:r w:rsidR="000F6D6E" w:rsidRPr="00C75E09">
        <w:rPr>
          <w:rFonts w:eastAsia="Calibri" w:cs="Arial"/>
          <w:b/>
          <w:szCs w:val="20"/>
        </w:rPr>
        <w:t>baguette permettant d’ajuster la vue ou la feuillure d’</w:t>
      </w:r>
      <w:r w:rsidR="002249C0" w:rsidRPr="00C75E09">
        <w:rPr>
          <w:rFonts w:eastAsia="Calibri" w:cs="Arial"/>
          <w:b/>
          <w:szCs w:val="20"/>
        </w:rPr>
        <w:t>un cadre</w:t>
      </w:r>
      <w:r w:rsidR="00E6053E">
        <w:rPr>
          <w:rFonts w:eastAsia="Calibri" w:cs="Arial"/>
          <w:b/>
          <w:szCs w:val="20"/>
        </w:rPr>
        <w:t xml:space="preserve"> </w:t>
      </w:r>
      <w:r w:rsidR="00E6053E" w:rsidRPr="002F50C2">
        <w:rPr>
          <w:rFonts w:eastAsia="Calibri" w:cs="Arial"/>
          <w:b/>
          <w:color w:val="5B9BD5" w:themeColor="accent1"/>
          <w:szCs w:val="20"/>
        </w:rPr>
        <w:t>(UE3 du BPU)</w:t>
      </w:r>
      <w:r w:rsidR="000F6D6E" w:rsidRPr="002F50C2">
        <w:rPr>
          <w:rFonts w:eastAsia="Calibri" w:cs="Arial"/>
          <w:b/>
          <w:color w:val="5B9BD5" w:themeColor="accent1"/>
          <w:szCs w:val="20"/>
        </w:rPr>
        <w:t>.</w:t>
      </w:r>
      <w:r w:rsidR="00E6053E" w:rsidRPr="002F50C2">
        <w:rPr>
          <w:rFonts w:eastAsia="Calibri" w:cs="Arial"/>
          <w:b/>
          <w:color w:val="5B9BD5" w:themeColor="accent1"/>
          <w:szCs w:val="20"/>
        </w:rPr>
        <w:t xml:space="preserve"> </w:t>
      </w:r>
    </w:p>
    <w:p w14:paraId="1756468A" w14:textId="2AB072DA" w:rsidR="00E6053E" w:rsidRDefault="00E6053E" w:rsidP="00E6053E">
      <w:pPr>
        <w:numPr>
          <w:ilvl w:val="0"/>
          <w:numId w:val="1"/>
        </w:numPr>
        <w:contextualSpacing/>
        <w:rPr>
          <w:rFonts w:eastAsia="Calibri" w:cs="Arial"/>
          <w:szCs w:val="20"/>
        </w:rPr>
      </w:pPr>
      <w:r>
        <w:rPr>
          <w:rFonts w:eastAsia="Calibri" w:cs="Arial"/>
          <w:b/>
          <w:szCs w:val="20"/>
        </w:rPr>
        <w:t>La fourniture de</w:t>
      </w:r>
      <w:r w:rsidRPr="00C75E09">
        <w:rPr>
          <w:rFonts w:eastAsia="Calibri" w:cs="Arial"/>
          <w:b/>
          <w:szCs w:val="20"/>
        </w:rPr>
        <w:t xml:space="preserve"> cadre</w:t>
      </w:r>
      <w:r>
        <w:rPr>
          <w:rFonts w:eastAsia="Calibri" w:cs="Arial"/>
          <w:b/>
          <w:szCs w:val="20"/>
        </w:rPr>
        <w:t>s</w:t>
      </w:r>
      <w:r w:rsidRPr="00C75E09">
        <w:rPr>
          <w:rFonts w:eastAsia="Calibri" w:cs="Arial"/>
          <w:b/>
          <w:szCs w:val="20"/>
        </w:rPr>
        <w:t xml:space="preserve"> ancien</w:t>
      </w:r>
      <w:r>
        <w:rPr>
          <w:rFonts w:eastAsia="Calibri" w:cs="Arial"/>
          <w:b/>
          <w:szCs w:val="20"/>
        </w:rPr>
        <w:t>s</w:t>
      </w:r>
      <w:r w:rsidRPr="00C75E09">
        <w:rPr>
          <w:rFonts w:eastAsia="Calibri" w:cs="Arial"/>
          <w:b/>
          <w:szCs w:val="20"/>
        </w:rPr>
        <w:t xml:space="preserve">, </w:t>
      </w:r>
      <w:r>
        <w:rPr>
          <w:rFonts w:eastAsia="Calibri" w:cs="Arial"/>
          <w:b/>
          <w:szCs w:val="20"/>
        </w:rPr>
        <w:t>la remise</w:t>
      </w:r>
      <w:r w:rsidRPr="00C75E09">
        <w:rPr>
          <w:rFonts w:eastAsia="Calibri" w:cs="Arial"/>
          <w:b/>
          <w:szCs w:val="20"/>
        </w:rPr>
        <w:t xml:space="preserve"> en état de présentation et </w:t>
      </w:r>
      <w:r>
        <w:rPr>
          <w:rFonts w:eastAsia="Calibri" w:cs="Arial"/>
          <w:b/>
          <w:szCs w:val="20"/>
        </w:rPr>
        <w:t>l’aménagement</w:t>
      </w:r>
      <w:r w:rsidRPr="00C75E09">
        <w:rPr>
          <w:rFonts w:eastAsia="Calibri" w:cs="Arial"/>
          <w:b/>
          <w:szCs w:val="20"/>
        </w:rPr>
        <w:t xml:space="preserve"> au format du tableau</w:t>
      </w:r>
      <w:r>
        <w:rPr>
          <w:rFonts w:eastAsia="Calibri" w:cs="Arial"/>
          <w:b/>
          <w:szCs w:val="20"/>
        </w:rPr>
        <w:t xml:space="preserve"> </w:t>
      </w:r>
      <w:r w:rsidRPr="002F50C2">
        <w:rPr>
          <w:rFonts w:eastAsia="Calibri" w:cs="Arial"/>
          <w:b/>
          <w:color w:val="5B9BD5" w:themeColor="accent1"/>
          <w:szCs w:val="20"/>
        </w:rPr>
        <w:t>(UE4 du BPU)</w:t>
      </w:r>
      <w:r w:rsidRPr="002F50C2">
        <w:rPr>
          <w:rFonts w:eastAsia="Calibri" w:cs="Arial"/>
          <w:color w:val="5B9BD5" w:themeColor="accent1"/>
          <w:szCs w:val="20"/>
        </w:rPr>
        <w:t xml:space="preserve">. </w:t>
      </w:r>
    </w:p>
    <w:p w14:paraId="7232DA34" w14:textId="0DAEE2FF" w:rsidR="000F6D6E" w:rsidRDefault="000F6D6E" w:rsidP="002F50C2">
      <w:pPr>
        <w:ind w:left="720"/>
        <w:contextualSpacing/>
        <w:rPr>
          <w:rFonts w:eastAsia="Calibri" w:cs="Arial"/>
          <w:b/>
          <w:szCs w:val="20"/>
        </w:rPr>
      </w:pPr>
    </w:p>
    <w:p w14:paraId="04301E36" w14:textId="36EDCB40" w:rsidR="0073659A" w:rsidRPr="00C75E09" w:rsidRDefault="0073659A" w:rsidP="00C75E09">
      <w:pPr>
        <w:rPr>
          <w:rFonts w:eastAsia="Calibri" w:cs="Arial"/>
          <w:szCs w:val="20"/>
        </w:rPr>
      </w:pPr>
      <w:r w:rsidRPr="00C75E09">
        <w:rPr>
          <w:rFonts w:eastAsia="Calibri" w:cs="Arial"/>
          <w:szCs w:val="20"/>
        </w:rPr>
        <w:t xml:space="preserve">Tous ces éléments étant destinés à intégrer durablement les collections du musée, le titulaire devra garantir une grande qualité de facture et </w:t>
      </w:r>
      <w:r w:rsidR="003F1B58">
        <w:rPr>
          <w:rFonts w:eastAsia="Calibri" w:cs="Arial"/>
          <w:szCs w:val="20"/>
        </w:rPr>
        <w:t xml:space="preserve">dans les </w:t>
      </w:r>
      <w:r w:rsidRPr="00C75E09">
        <w:rPr>
          <w:rFonts w:eastAsia="Calibri" w:cs="Arial"/>
          <w:szCs w:val="20"/>
        </w:rPr>
        <w:t>matériaux</w:t>
      </w:r>
      <w:r w:rsidR="003F1B58">
        <w:rPr>
          <w:rFonts w:eastAsia="Calibri" w:cs="Arial"/>
          <w:szCs w:val="20"/>
        </w:rPr>
        <w:t xml:space="preserve"> employés, ainsi qu’</w:t>
      </w:r>
      <w:r w:rsidRPr="00C75E09">
        <w:rPr>
          <w:rFonts w:eastAsia="Calibri" w:cs="Arial"/>
          <w:szCs w:val="20"/>
        </w:rPr>
        <w:t>une e</w:t>
      </w:r>
      <w:r w:rsidR="001C06B2">
        <w:rPr>
          <w:rFonts w:eastAsia="Calibri" w:cs="Arial"/>
          <w:szCs w:val="20"/>
        </w:rPr>
        <w:t>xpertise</w:t>
      </w:r>
      <w:r w:rsidRPr="00C75E09">
        <w:rPr>
          <w:rFonts w:eastAsia="Calibri" w:cs="Arial"/>
          <w:szCs w:val="20"/>
        </w:rPr>
        <w:t xml:space="preserve"> en fourniture de cadres de style et de grand format.</w:t>
      </w:r>
      <w:r w:rsidR="0081713C">
        <w:rPr>
          <w:rFonts w:eastAsia="Calibri" w:cs="Arial"/>
          <w:szCs w:val="20"/>
        </w:rPr>
        <w:t xml:space="preserve"> </w:t>
      </w:r>
    </w:p>
    <w:p w14:paraId="23E9E604" w14:textId="5554501C" w:rsidR="006A0D33" w:rsidRDefault="001C06B2" w:rsidP="00C75E09">
      <w:pPr>
        <w:pStyle w:val="Paragraphedeliste"/>
        <w:numPr>
          <w:ilvl w:val="0"/>
          <w:numId w:val="1"/>
        </w:numPr>
        <w:rPr>
          <w:rFonts w:eastAsia="Calibri" w:cs="Arial"/>
          <w:szCs w:val="20"/>
        </w:rPr>
      </w:pPr>
      <w:r>
        <w:rPr>
          <w:rFonts w:eastAsia="Calibri"/>
          <w:b/>
        </w:rPr>
        <w:lastRenderedPageBreak/>
        <w:t>Prestations de conseil</w:t>
      </w:r>
      <w:r w:rsidR="0073659A" w:rsidRPr="00C75E09">
        <w:rPr>
          <w:rFonts w:eastAsia="Calibri"/>
        </w:rPr>
        <w:t xml:space="preserve"> : il </w:t>
      </w:r>
      <w:r w:rsidR="0073659A">
        <w:t>est attendu pour chaque projet une prestation d’expertise et de conseil, sur le plan historique et esthétique</w:t>
      </w:r>
      <w:r>
        <w:t>.</w:t>
      </w:r>
      <w:r w:rsidR="00E6053E">
        <w:t xml:space="preserve"> </w:t>
      </w:r>
      <w:r w:rsidR="00E6053E" w:rsidRPr="002F50C2">
        <w:rPr>
          <w:b/>
        </w:rPr>
        <w:t>(</w:t>
      </w:r>
      <w:r w:rsidR="00E6053E" w:rsidRPr="00E6053E">
        <w:rPr>
          <w:rFonts w:eastAsia="Calibri" w:cs="Arial"/>
          <w:b/>
          <w:szCs w:val="20"/>
        </w:rPr>
        <w:t>U</w:t>
      </w:r>
      <w:r w:rsidR="00E6053E">
        <w:rPr>
          <w:rFonts w:eastAsia="Calibri" w:cs="Arial"/>
          <w:b/>
          <w:szCs w:val="20"/>
        </w:rPr>
        <w:t>E5 du BPU)</w:t>
      </w:r>
    </w:p>
    <w:p w14:paraId="51A905B6" w14:textId="6E92E96D" w:rsidR="002D3283" w:rsidRPr="00552E3D" w:rsidRDefault="0073659A" w:rsidP="00552E3D">
      <w:pPr>
        <w:pStyle w:val="Titre4"/>
      </w:pPr>
      <w:r w:rsidRPr="00552E3D">
        <w:t xml:space="preserve">Article 3 : Interlocuteurs privilégiés </w:t>
      </w:r>
    </w:p>
    <w:p w14:paraId="0A133FAD" w14:textId="530E5FED" w:rsidR="0073659A" w:rsidRPr="001C06B2" w:rsidRDefault="0073659A" w:rsidP="0073659A">
      <w:r w:rsidRPr="001C06B2">
        <w:t xml:space="preserve">Les interlocuteurs privilégiés </w:t>
      </w:r>
      <w:r w:rsidR="008E793C" w:rsidRPr="001C06B2">
        <w:t>sont les membres de l’équipe en charge de la collection des cadres :</w:t>
      </w:r>
    </w:p>
    <w:p w14:paraId="713FB3B8" w14:textId="094881DB" w:rsidR="0073659A" w:rsidRPr="001C06B2" w:rsidRDefault="008E793C" w:rsidP="00C75E09">
      <w:pPr>
        <w:pStyle w:val="Paragraphedeliste"/>
        <w:numPr>
          <w:ilvl w:val="0"/>
          <w:numId w:val="1"/>
        </w:numPr>
      </w:pPr>
      <w:r w:rsidRPr="001C06B2">
        <w:t>Anaïs Alchus, conservatrice du patrimoine</w:t>
      </w:r>
    </w:p>
    <w:p w14:paraId="0DD760A1" w14:textId="3DAA5167" w:rsidR="0073659A" w:rsidRPr="001C06B2" w:rsidRDefault="0073659A" w:rsidP="00C75E09">
      <w:pPr>
        <w:pStyle w:val="Paragraphedeliste"/>
        <w:numPr>
          <w:ilvl w:val="0"/>
          <w:numId w:val="1"/>
        </w:numPr>
      </w:pPr>
      <w:r w:rsidRPr="001C06B2">
        <w:t>Elise Lopez</w:t>
      </w:r>
      <w:r w:rsidR="008E793C" w:rsidRPr="001C06B2">
        <w:t>, chargée de l’atelier de restauration des cadres</w:t>
      </w:r>
      <w:r w:rsidR="00A528BC">
        <w:t> </w:t>
      </w:r>
      <w:r w:rsidR="008E793C" w:rsidRPr="001C06B2">
        <w:t xml:space="preserve"> </w:t>
      </w:r>
      <w:r w:rsidRPr="001C06B2">
        <w:t xml:space="preserve"> </w:t>
      </w:r>
    </w:p>
    <w:p w14:paraId="63870CE6" w14:textId="4A01A1A7" w:rsidR="0073659A" w:rsidRPr="001C06B2" w:rsidRDefault="0073659A" w:rsidP="00C75E09">
      <w:pPr>
        <w:pStyle w:val="Paragraphedeliste"/>
        <w:numPr>
          <w:ilvl w:val="0"/>
          <w:numId w:val="1"/>
        </w:numPr>
      </w:pPr>
      <w:r w:rsidRPr="001C06B2">
        <w:t>Myriam Bru</w:t>
      </w:r>
      <w:r w:rsidR="008E793C" w:rsidRPr="001C06B2">
        <w:t>, régisseuse</w:t>
      </w:r>
      <w:r w:rsidR="00A528BC">
        <w:t> </w:t>
      </w:r>
      <w:r w:rsidR="008E793C" w:rsidRPr="001C06B2">
        <w:t xml:space="preserve"> </w:t>
      </w:r>
      <w:r w:rsidRPr="001C06B2">
        <w:t xml:space="preserve"> </w:t>
      </w:r>
    </w:p>
    <w:p w14:paraId="538C96B7" w14:textId="3BA35737" w:rsidR="0073659A" w:rsidRPr="001C06B2" w:rsidRDefault="0073659A" w:rsidP="00C75E09">
      <w:pPr>
        <w:pStyle w:val="Paragraphedeliste"/>
        <w:numPr>
          <w:ilvl w:val="0"/>
          <w:numId w:val="1"/>
        </w:numPr>
      </w:pPr>
      <w:r w:rsidRPr="001C06B2">
        <w:t>Candice Brunerie</w:t>
      </w:r>
      <w:r w:rsidR="008E793C" w:rsidRPr="001C06B2">
        <w:t xml:space="preserve">, régisseuse </w:t>
      </w:r>
    </w:p>
    <w:p w14:paraId="15A9BF1E" w14:textId="0455A0C4" w:rsidR="002D3283" w:rsidRDefault="0073659A" w:rsidP="00C75E09">
      <w:r>
        <w:t xml:space="preserve">Elles assureront le lien avec les conservateurs en charge des collections des peintures et des pastels, </w:t>
      </w:r>
      <w:r w:rsidR="00A0645B">
        <w:t xml:space="preserve">avec </w:t>
      </w:r>
      <w:r>
        <w:t>les documentalistes</w:t>
      </w:r>
      <w:r w:rsidR="00A0645B">
        <w:t xml:space="preserve"> et si besoin, avec les autres membres du service de la régie des œuvres</w:t>
      </w:r>
      <w:r>
        <w:t>. Elles assureront également la coordination avec les autres prestataires de marchés avec lesquels le titulaire sera amené à collaborer (</w:t>
      </w:r>
      <w:r w:rsidR="00E6053E">
        <w:t>titulaires des accords</w:t>
      </w:r>
      <w:r w:rsidR="00A528BC">
        <w:t>-</w:t>
      </w:r>
      <w:r w:rsidR="00E6053E">
        <w:t>cadre</w:t>
      </w:r>
      <w:r w:rsidR="00A528BC">
        <w:t>s</w:t>
      </w:r>
      <w:r w:rsidR="00E6053E">
        <w:t xml:space="preserve"> de </w:t>
      </w:r>
      <w:r>
        <w:t xml:space="preserve">restauration des œuvres et </w:t>
      </w:r>
      <w:r w:rsidR="00E6053E">
        <w:t xml:space="preserve">de </w:t>
      </w:r>
      <w:r>
        <w:t xml:space="preserve">mise sous caisson). </w:t>
      </w:r>
    </w:p>
    <w:p w14:paraId="33D34E9B" w14:textId="41E3B461" w:rsidR="005356F4" w:rsidRPr="001C06B2" w:rsidRDefault="008E793C" w:rsidP="005356F4">
      <w:r w:rsidRPr="001C06B2">
        <w:t>En effet,</w:t>
      </w:r>
      <w:r w:rsidR="00D2384B" w:rsidRPr="001C06B2">
        <w:t xml:space="preserve"> au</w:t>
      </w:r>
      <w:r w:rsidR="001C06B2" w:rsidRPr="001C06B2">
        <w:t>x</w:t>
      </w:r>
      <w:r w:rsidRPr="001C06B2">
        <w:t xml:space="preserve"> musée</w:t>
      </w:r>
      <w:r w:rsidR="001C06B2" w:rsidRPr="001C06B2">
        <w:t>s</w:t>
      </w:r>
      <w:r w:rsidRPr="001C06B2">
        <w:t xml:space="preserve"> d’Orsay et de l’Orangerie, plus de 1000 œuvres des collections sont protégées par des caissons semi</w:t>
      </w:r>
      <w:r w:rsidR="001C06B2" w:rsidRPr="001C06B2">
        <w:t>-climatiques ou climatiques. L</w:t>
      </w:r>
      <w:r w:rsidRPr="001C06B2">
        <w:t xml:space="preserve">’établissement continue de mener une politique de protection des œuvres les plus fragiles. </w:t>
      </w:r>
      <w:r w:rsidR="00D2384B" w:rsidRPr="001C06B2">
        <w:t xml:space="preserve">Ainsi, les prestations pourront être réalisées en lien avec le titulaire du marché de mise sous caisson des tableaux car </w:t>
      </w:r>
      <w:r w:rsidR="001C06B2" w:rsidRPr="001C06B2">
        <w:t>elles</w:t>
      </w:r>
      <w:r w:rsidR="00D2384B" w:rsidRPr="001C06B2">
        <w:t xml:space="preserve"> sont </w:t>
      </w:r>
      <w:r w:rsidR="001C06B2" w:rsidRPr="001C06B2">
        <w:t xml:space="preserve">parfois </w:t>
      </w:r>
      <w:r w:rsidR="00D2384B" w:rsidRPr="001C06B2">
        <w:t>réalisées parallèlement à la création d’un nouveau cadre.</w:t>
      </w:r>
    </w:p>
    <w:p w14:paraId="4C7B5744" w14:textId="7439B9EF" w:rsidR="005356F4" w:rsidRDefault="005356F4" w:rsidP="005356F4">
      <w:r w:rsidRPr="001C06B2">
        <w:t xml:space="preserve">Le titulaire du marché </w:t>
      </w:r>
      <w:r w:rsidR="008E793C" w:rsidRPr="001C06B2">
        <w:t>pourra également être</w:t>
      </w:r>
      <w:r w:rsidRPr="001C06B2">
        <w:t xml:space="preserve"> en lien avec l’équipe de restauration des pastels. En effet, la restauration d’un pastel en modifie ses dimensions et demande des ajustements de feuillure précis pour garantir un montage stable et protecteur.</w:t>
      </w:r>
      <w:r>
        <w:t xml:space="preserve"> </w:t>
      </w:r>
    </w:p>
    <w:p w14:paraId="02381E6D" w14:textId="77777777" w:rsidR="005356F4" w:rsidRDefault="005356F4" w:rsidP="0073659A">
      <w:pPr>
        <w:pStyle w:val="Titre2"/>
      </w:pPr>
    </w:p>
    <w:p w14:paraId="5DBA5D80" w14:textId="2095F201" w:rsidR="0073659A" w:rsidRPr="00552E3D" w:rsidRDefault="0073659A" w:rsidP="00552E3D">
      <w:pPr>
        <w:pStyle w:val="Titre4"/>
      </w:pPr>
      <w:r w:rsidRPr="00552E3D">
        <w:t xml:space="preserve">Article 4 : Méthodologie </w:t>
      </w:r>
    </w:p>
    <w:p w14:paraId="3371D659" w14:textId="57DF1329" w:rsidR="0081713C" w:rsidRPr="0081713C" w:rsidRDefault="0081713C" w:rsidP="0081713C">
      <w:pPr>
        <w:pStyle w:val="Titre2"/>
      </w:pPr>
      <w:r w:rsidRPr="0081713C">
        <w:t xml:space="preserve">4.1 Méthodologie </w:t>
      </w:r>
      <w:r w:rsidR="00E6053E">
        <w:t xml:space="preserve">de documentation de l’encadrement des </w:t>
      </w:r>
      <w:r w:rsidR="002F50C2">
        <w:t>œuvres</w:t>
      </w:r>
    </w:p>
    <w:p w14:paraId="1434E7B3" w14:textId="77777777" w:rsidR="0073659A" w:rsidRDefault="006A0D33" w:rsidP="006A0D33">
      <w:r>
        <w:t xml:space="preserve">Le musée applique une méthodologie de documentation et </w:t>
      </w:r>
      <w:r w:rsidR="002D3283">
        <w:t xml:space="preserve">de </w:t>
      </w:r>
      <w:r>
        <w:t xml:space="preserve">recherche pour chaque projet d’encadrement. Tout d’abord, l’équipe chargée de la gestion de la collection des cadres travaille avec le service de la documentation et de la conservation afin d’établir, si possible, un historique d’encadrement de l’œuvre concernée. </w:t>
      </w:r>
    </w:p>
    <w:p w14:paraId="0FF9C9D9" w14:textId="23EEF805" w:rsidR="000F6D6E" w:rsidRDefault="008849EA" w:rsidP="006A0D33">
      <w:r>
        <w:t xml:space="preserve">Le contexte dans lequel l’œuvre sera présentée est également pris en compte pour le choix du futur cadre. </w:t>
      </w:r>
      <w:r w:rsidR="006A0D33">
        <w:t xml:space="preserve">Le résultat de </w:t>
      </w:r>
      <w:r>
        <w:t>ces premières réflexions</w:t>
      </w:r>
      <w:r w:rsidR="006A0D33">
        <w:t xml:space="preserve"> orientera ensuite les propositions d</w:t>
      </w:r>
      <w:r w:rsidR="002D3283">
        <w:t xml:space="preserve">u titulaire en qualité </w:t>
      </w:r>
      <w:r w:rsidR="002D3283">
        <w:lastRenderedPageBreak/>
        <w:t>d’</w:t>
      </w:r>
      <w:r w:rsidR="006A0D33">
        <w:t xml:space="preserve">encadreur </w:t>
      </w:r>
      <w:r>
        <w:t xml:space="preserve">qui seront discutées avec le service de la conservation. Ces propositions peuvent prendre </w:t>
      </w:r>
      <w:r w:rsidR="001C06B2">
        <w:t xml:space="preserve">la forme </w:t>
      </w:r>
      <w:r>
        <w:t>de montages photographiques</w:t>
      </w:r>
      <w:r w:rsidR="001C06B2">
        <w:t xml:space="preserve"> ou plus exceptionnellement de prototypes, qui resteront la propriété du titulaire</w:t>
      </w:r>
      <w:r>
        <w:t xml:space="preserve">. </w:t>
      </w:r>
    </w:p>
    <w:p w14:paraId="7CC13C68" w14:textId="136B9092" w:rsidR="008849EA" w:rsidRDefault="0081713C" w:rsidP="008849EA">
      <w:pPr>
        <w:pStyle w:val="Titre2"/>
      </w:pPr>
      <w:r>
        <w:t xml:space="preserve">4.2 </w:t>
      </w:r>
      <w:r w:rsidR="000F6D6E">
        <w:t>Méthodologie</w:t>
      </w:r>
      <w:r w:rsidR="002D3283">
        <w:t xml:space="preserve"> d’exécution des prestations</w:t>
      </w:r>
    </w:p>
    <w:p w14:paraId="06175918" w14:textId="6F9E74FE" w:rsidR="005356F4" w:rsidRDefault="0073659A" w:rsidP="005356F4">
      <w:r>
        <w:t>Une fois le projet suffisamment avancé, l’EPMO-VGE informera le titulaire du type d’encadrement sélectionné</w:t>
      </w:r>
      <w:r w:rsidR="005356F4">
        <w:t xml:space="preserve">. Il est entendu qu’il appartiendra au titulaire du marché de se déplacer dans les </w:t>
      </w:r>
      <w:r w:rsidR="001C06B2">
        <w:t xml:space="preserve">locaux </w:t>
      </w:r>
      <w:r w:rsidR="005356F4">
        <w:t>de l’EPMO-VGE afin de venir prendre les dimensions de l’œuvre. Ces al</w:t>
      </w:r>
      <w:r w:rsidR="001C06B2">
        <w:t>ler</w:t>
      </w:r>
      <w:r w:rsidR="005356F4">
        <w:t xml:space="preserve">-voir seront à la charge du titulaire et ne pourront être </w:t>
      </w:r>
      <w:r w:rsidR="001C06B2">
        <w:t>facturés à</w:t>
      </w:r>
      <w:r w:rsidR="005356F4">
        <w:t xml:space="preserve"> l’EPMO-VGE. </w:t>
      </w:r>
    </w:p>
    <w:p w14:paraId="0ED4B5C6" w14:textId="22A78FE4" w:rsidR="008E569E" w:rsidRDefault="008E569E" w:rsidP="005356F4">
      <w:r>
        <w:t>La réalisation, ou l’aménagement des cadres fournis par le titulaire aura lieu dans ses propres locaux</w:t>
      </w:r>
      <w:bookmarkStart w:id="0" w:name="_GoBack"/>
      <w:bookmarkEnd w:id="0"/>
      <w:r>
        <w:t>.</w:t>
      </w:r>
      <w:r w:rsidR="00702479">
        <w:t xml:space="preserve"> Sauf cas exceptionnel à la demande de l’EPMO-VGE, la réalisation ou l’aménagement des cadres fournis par le titulaire aura lieu dans ses propres locaux </w:t>
      </w:r>
      <w:r>
        <w:t xml:space="preserve"> </w:t>
      </w:r>
    </w:p>
    <w:p w14:paraId="4B11ED67" w14:textId="29FDC4C6" w:rsidR="008E569E" w:rsidRDefault="00BA6F44" w:rsidP="008E569E">
      <w:r>
        <w:t xml:space="preserve">Une fois le cadre réalisé, le titulaire assurera leur </w:t>
      </w:r>
      <w:r w:rsidR="008E569E">
        <w:t>livraison à l’EPMO-VGE</w:t>
      </w:r>
      <w:r>
        <w:t xml:space="preserve">. La livraison sera facturée à </w:t>
      </w:r>
      <w:r w:rsidR="008E569E">
        <w:t>l’EPMO-VGE selon les prix fixés au BPU</w:t>
      </w:r>
      <w:r w:rsidR="00E6053E">
        <w:t xml:space="preserve"> (UE4-2)</w:t>
      </w:r>
      <w:r w:rsidR="008E569E">
        <w:t xml:space="preserve">. </w:t>
      </w:r>
    </w:p>
    <w:p w14:paraId="24BA9D2A" w14:textId="04EC07E1" w:rsidR="00276EF5" w:rsidRDefault="008849EA" w:rsidP="00C75E09">
      <w:r>
        <w:t xml:space="preserve">La mise en cadre pourra, selon les cas, être réalisée </w:t>
      </w:r>
      <w:r w:rsidR="001C06B2">
        <w:t>en collaboration avec</w:t>
      </w:r>
      <w:r>
        <w:t xml:space="preserve"> le titulaire du marché</w:t>
      </w:r>
      <w:r w:rsidR="005356F4">
        <w:t xml:space="preserve">, </w:t>
      </w:r>
      <w:r>
        <w:t xml:space="preserve">par les équipes du </w:t>
      </w:r>
      <w:r w:rsidRPr="00725521">
        <w:t>musée</w:t>
      </w:r>
      <w:r w:rsidR="005356F4">
        <w:t xml:space="preserve"> ou par toute personne désignée par l’EPMO-VGE</w:t>
      </w:r>
      <w:r w:rsidRPr="00725521">
        <w:t xml:space="preserve">. </w:t>
      </w:r>
      <w:r w:rsidR="005356F4">
        <w:t xml:space="preserve">Dans le cas de la fourniture d’un cadre de grand format, le titulaire devra réaliser lui-même l’assemblage du cadre sur place, dans les </w:t>
      </w:r>
      <w:r w:rsidR="001C06B2">
        <w:t>locaux</w:t>
      </w:r>
      <w:r w:rsidR="005356F4">
        <w:t xml:space="preserve"> de l’EPMO-VGE. </w:t>
      </w:r>
    </w:p>
    <w:p w14:paraId="2B3CA15B" w14:textId="21AD8F6A" w:rsidR="002F50C2" w:rsidRDefault="00CD0550" w:rsidP="00CD0550">
      <w:r>
        <w:t>La protection de la feuillure, l’installation du dispositif d’accrochage et de maintien de l’œuvre dans le cadre ser</w:t>
      </w:r>
      <w:r w:rsidR="001C06B2">
        <w:t>ont réalisés pour les équipes des</w:t>
      </w:r>
      <w:r>
        <w:t xml:space="preserve"> musée</w:t>
      </w:r>
      <w:r w:rsidR="001C06B2">
        <w:t>s</w:t>
      </w:r>
      <w:r>
        <w:t xml:space="preserve"> d’Orsay et de l’Orangerie.</w:t>
      </w:r>
    </w:p>
    <w:p w14:paraId="571D1884" w14:textId="12426FAD" w:rsidR="00BA6F44" w:rsidRDefault="00BA6F44" w:rsidP="00CD0550"/>
    <w:p w14:paraId="3AEFC9D1" w14:textId="6DD0BE77" w:rsidR="002F50C2" w:rsidRPr="00552E3D" w:rsidRDefault="002F50C2" w:rsidP="00552E3D">
      <w:pPr>
        <w:pStyle w:val="Titre4"/>
      </w:pPr>
      <w:r w:rsidRPr="00552E3D">
        <w:t>Article 5 : Lieu d’exécution des prestations</w:t>
      </w:r>
    </w:p>
    <w:p w14:paraId="1A03455D" w14:textId="7B65E324" w:rsidR="00BA6F44" w:rsidRDefault="00BA6F44" w:rsidP="00BA6F44">
      <w:r>
        <w:t xml:space="preserve">Les prestations seront effectuées dans les </w:t>
      </w:r>
      <w:r w:rsidR="001C06B2">
        <w:t xml:space="preserve">locaux du titulaire ou </w:t>
      </w:r>
      <w:r>
        <w:t xml:space="preserve">de l’EPMO-VGE (en particulier dans les réserves du musée d’Orsay et/ou du musée de l’Orangerie) : </w:t>
      </w:r>
    </w:p>
    <w:p w14:paraId="0A88BE75" w14:textId="54EDED78" w:rsidR="00BA6F44" w:rsidRDefault="00BA6F44" w:rsidP="00BA6F44">
      <w:r>
        <w:t>-</w:t>
      </w:r>
      <w:r>
        <w:tab/>
        <w:t xml:space="preserve">Les fabrications de cadres neufs et les adaptations de cadres anciens seront réalisées dans les locaux du titulaire. Il est entendu que les œuvres décadrées resteront dans les réserves de l’EPMO-VGE ; </w:t>
      </w:r>
    </w:p>
    <w:p w14:paraId="3AFF456D" w14:textId="09731EF1" w:rsidR="00BA6F44" w:rsidRDefault="00BA6F44" w:rsidP="00BA6F44">
      <w:r>
        <w:t>-</w:t>
      </w:r>
      <w:r>
        <w:tab/>
        <w:t xml:space="preserve">Les étapes de mise en cadre des œuvres auront lieu dans les </w:t>
      </w:r>
      <w:r w:rsidR="008B3227">
        <w:t xml:space="preserve">emprises </w:t>
      </w:r>
      <w:r>
        <w:t>de l’EPMO-VGE (réserves du musée d’Orsay et du musée de l’Orangerie)</w:t>
      </w:r>
      <w:r w:rsidR="001C06B2">
        <w:t>,</w:t>
      </w:r>
      <w:r>
        <w:t xml:space="preserve"> dans les réserves extérieures de l’EPMO-VGE, dans les espaces muséographiques ou dans tout lieu désigné par l’établi</w:t>
      </w:r>
      <w:r w:rsidR="008B3227">
        <w:t>ssement</w:t>
      </w:r>
      <w:r>
        <w:t xml:space="preserve"> (notamment </w:t>
      </w:r>
      <w:r w:rsidR="008B3227">
        <w:t xml:space="preserve">locaux </w:t>
      </w:r>
      <w:r>
        <w:t>de</w:t>
      </w:r>
      <w:r w:rsidR="008B3227">
        <w:t>s institutions</w:t>
      </w:r>
      <w:r>
        <w:t xml:space="preserve"> dépositaires). </w:t>
      </w:r>
    </w:p>
    <w:p w14:paraId="2F64760B" w14:textId="3C11578B" w:rsidR="00BA6F44" w:rsidRDefault="00BA6F44" w:rsidP="00BA6F44"/>
    <w:p w14:paraId="00583748" w14:textId="2B5B47FA" w:rsidR="00BA6F44" w:rsidRDefault="00BA6F44" w:rsidP="00BA6F44">
      <w:pPr>
        <w:pStyle w:val="Pieddepage"/>
        <w:tabs>
          <w:tab w:val="clear" w:pos="4536"/>
          <w:tab w:val="clear" w:pos="9072"/>
        </w:tabs>
        <w:spacing w:after="160" w:line="360" w:lineRule="auto"/>
      </w:pPr>
    </w:p>
    <w:p w14:paraId="67E50448" w14:textId="32589827" w:rsidR="00E67936" w:rsidRPr="00552E3D" w:rsidRDefault="002F50C2" w:rsidP="00BA6F44">
      <w:pPr>
        <w:pStyle w:val="Pieddepage"/>
        <w:tabs>
          <w:tab w:val="clear" w:pos="4536"/>
          <w:tab w:val="clear" w:pos="9072"/>
        </w:tabs>
        <w:spacing w:after="160" w:line="360" w:lineRule="auto"/>
        <w:rPr>
          <w:sz w:val="20"/>
        </w:rPr>
      </w:pPr>
      <w:r w:rsidRPr="00552E3D">
        <w:rPr>
          <w:rFonts w:asciiTheme="majorHAnsi" w:eastAsia="Calibri" w:hAnsiTheme="majorHAnsi" w:cstheme="majorBidi"/>
          <w:color w:val="2E74B5" w:themeColor="accent1" w:themeShade="BF"/>
          <w:sz w:val="28"/>
          <w:szCs w:val="32"/>
          <w:lang w:eastAsia="fr-FR"/>
        </w:rPr>
        <w:t>Article 6 : Réunions</w:t>
      </w:r>
    </w:p>
    <w:p w14:paraId="051A077A" w14:textId="77777777" w:rsidR="00276EF5" w:rsidRPr="00257F88" w:rsidRDefault="00276EF5" w:rsidP="00276EF5">
      <w:pPr>
        <w:pStyle w:val="Texte"/>
        <w:ind w:left="0" w:firstLine="11"/>
        <w:rPr>
          <w:rFonts w:ascii="Times New Roman" w:hAnsi="Times New Roman"/>
          <w:sz w:val="24"/>
          <w:szCs w:val="24"/>
        </w:rPr>
      </w:pPr>
    </w:p>
    <w:p w14:paraId="529D8D2A" w14:textId="136B0F3C" w:rsidR="00276EF5" w:rsidRPr="009D0709" w:rsidRDefault="008E569E" w:rsidP="00276EF5">
      <w:r>
        <w:t xml:space="preserve">Une réunion de lancement du marché sera organisée dans </w:t>
      </w:r>
      <w:r w:rsidR="008B3227">
        <w:t>le mois</w:t>
      </w:r>
      <w:r>
        <w:t xml:space="preserve"> suivant la notification du marché. A cette occasion, la</w:t>
      </w:r>
      <w:r w:rsidR="00276EF5" w:rsidRPr="00C53CE8">
        <w:t xml:space="preserve"> </w:t>
      </w:r>
      <w:r w:rsidR="000F6D6E">
        <w:t>conservatrice</w:t>
      </w:r>
      <w:r w:rsidR="00276EF5" w:rsidRPr="0011577B">
        <w:t xml:space="preserve"> en charge des cadres</w:t>
      </w:r>
      <w:r w:rsidR="00276EF5">
        <w:t xml:space="preserve"> et/ou</w:t>
      </w:r>
      <w:r w:rsidR="000F6D6E">
        <w:t xml:space="preserve"> la</w:t>
      </w:r>
      <w:r w:rsidR="00276EF5" w:rsidRPr="0011577B">
        <w:t xml:space="preserve"> responsable de l’atelier d</w:t>
      </w:r>
      <w:r w:rsidR="008B3227">
        <w:t>e restauration des cadres</w:t>
      </w:r>
      <w:r w:rsidR="00276EF5" w:rsidRPr="0011577B">
        <w:t xml:space="preserve"> </w:t>
      </w:r>
      <w:r>
        <w:t>présenteront au titulaire</w:t>
      </w:r>
      <w:r w:rsidR="00276EF5" w:rsidRPr="009D0709">
        <w:t xml:space="preserve"> les modalités pratiques du déroulement du marché.</w:t>
      </w:r>
    </w:p>
    <w:p w14:paraId="013D66CB" w14:textId="509DA109" w:rsidR="00276EF5" w:rsidRPr="009D0709" w:rsidRDefault="00276EF5" w:rsidP="00276EF5">
      <w:r w:rsidRPr="009D0709">
        <w:t xml:space="preserve">Des réunions </w:t>
      </w:r>
      <w:r w:rsidR="008B3227">
        <w:t xml:space="preserve">se tiendront également </w:t>
      </w:r>
      <w:r w:rsidRPr="009D0709">
        <w:t>en cours d’exécution du marché sur demande</w:t>
      </w:r>
      <w:r>
        <w:t xml:space="preserve"> </w:t>
      </w:r>
      <w:r w:rsidR="008B3227">
        <w:t>des interlocuteurs privilégiés</w:t>
      </w:r>
      <w:r>
        <w:t>,</w:t>
      </w:r>
      <w:r w:rsidRPr="0011577B">
        <w:t xml:space="preserve"> </w:t>
      </w:r>
      <w:r w:rsidR="008E569E">
        <w:t xml:space="preserve">ou </w:t>
      </w:r>
      <w:r w:rsidR="007F5ADA">
        <w:t>du titulaire</w:t>
      </w:r>
      <w:r w:rsidRPr="009D0709">
        <w:t>.</w:t>
      </w:r>
      <w:r w:rsidR="000F6D6E">
        <w:t xml:space="preserve"> </w:t>
      </w:r>
      <w:r w:rsidR="007F5ADA">
        <w:t>A titre indicatif, chaque projet nécessite</w:t>
      </w:r>
      <w:r w:rsidR="000F6D6E">
        <w:t xml:space="preserve"> </w:t>
      </w:r>
      <w:r w:rsidR="007F5ADA">
        <w:t>en moyenne</w:t>
      </w:r>
      <w:r w:rsidR="000F6D6E">
        <w:t xml:space="preserve"> </w:t>
      </w:r>
      <w:r w:rsidR="008E569E">
        <w:t xml:space="preserve">trois </w:t>
      </w:r>
      <w:r w:rsidR="007F5ADA">
        <w:t>rendez-vous sur place</w:t>
      </w:r>
      <w:r w:rsidR="008B3227">
        <w:t xml:space="preserve"> (aller-voir, propositions, livraison)</w:t>
      </w:r>
      <w:r w:rsidR="000F6D6E">
        <w:t>.</w:t>
      </w:r>
    </w:p>
    <w:p w14:paraId="3F2BF1D8" w14:textId="367B2FD4" w:rsidR="008E569E" w:rsidRDefault="008E569E" w:rsidP="000F6D6E">
      <w:pPr>
        <w:pStyle w:val="Titre2"/>
        <w:rPr>
          <w:strike/>
        </w:rPr>
      </w:pPr>
    </w:p>
    <w:p w14:paraId="470ADED2" w14:textId="7758F645" w:rsidR="00EE03C3" w:rsidRDefault="002F50C2" w:rsidP="002F50C2">
      <w:r w:rsidRPr="00552E3D">
        <w:rPr>
          <w:rFonts w:asciiTheme="majorHAnsi" w:eastAsia="Calibri" w:hAnsiTheme="majorHAnsi" w:cstheme="majorBidi"/>
          <w:color w:val="2E74B5" w:themeColor="accent1" w:themeShade="BF"/>
          <w:sz w:val="28"/>
          <w:szCs w:val="32"/>
          <w:lang w:eastAsia="fr-FR"/>
        </w:rPr>
        <w:t>Article 7 :</w:t>
      </w:r>
      <w:r w:rsidRPr="00552E3D">
        <w:rPr>
          <w:sz w:val="20"/>
        </w:rPr>
        <w:t xml:space="preserve"> </w:t>
      </w:r>
      <w:r w:rsidRPr="00552E3D">
        <w:rPr>
          <w:rFonts w:asciiTheme="majorHAnsi" w:eastAsia="Calibri" w:hAnsiTheme="majorHAnsi" w:cstheme="majorBidi"/>
          <w:color w:val="2E74B5" w:themeColor="accent1" w:themeShade="BF"/>
          <w:sz w:val="28"/>
          <w:szCs w:val="32"/>
          <w:lang w:eastAsia="fr-FR"/>
        </w:rPr>
        <w:t>Délai d’exécution des prestations</w:t>
      </w:r>
    </w:p>
    <w:p w14:paraId="017CA7FD" w14:textId="20507E84" w:rsidR="008E569E" w:rsidRDefault="008E569E" w:rsidP="00552E3D">
      <w:r w:rsidRPr="008E569E">
        <w:t xml:space="preserve">Les équipes du musée </w:t>
      </w:r>
      <w:r w:rsidR="008B3227">
        <w:t>anticipent</w:t>
      </w:r>
      <w:r w:rsidRPr="008E569E">
        <w:t xml:space="preserve"> au mieux les besoins de protection physique des œuvres, et le temps moyen de </w:t>
      </w:r>
      <w:r>
        <w:t>fourniture d’un cadre</w:t>
      </w:r>
      <w:r w:rsidRPr="008E569E">
        <w:t xml:space="preserve"> est compris entre </w:t>
      </w:r>
      <w:r>
        <w:t>1 et 2 mois</w:t>
      </w:r>
      <w:r w:rsidRPr="008E569E">
        <w:t xml:space="preserve"> après validation du devis.</w:t>
      </w:r>
    </w:p>
    <w:p w14:paraId="3956291C" w14:textId="45B79A24" w:rsidR="008E569E" w:rsidRPr="00C75E09" w:rsidRDefault="008E569E" w:rsidP="00C75E09">
      <w:r>
        <w:t>En tout état de cause, l</w:t>
      </w:r>
      <w:r w:rsidRPr="008E569E">
        <w:t xml:space="preserve">es prestations devront être exécutées dans les délais figurant sur les bons de commandes émis par l’EPMO-VGE ou à défaut dans un délai maximum </w:t>
      </w:r>
      <w:r>
        <w:t>de 6</w:t>
      </w:r>
      <w:r w:rsidRPr="008E569E">
        <w:t xml:space="preserve"> mois à compter de la date de notification du bon de commande au titulaire.</w:t>
      </w:r>
    </w:p>
    <w:p w14:paraId="0712FD1D" w14:textId="652871DA" w:rsidR="000F6D6E" w:rsidRDefault="000F6D6E" w:rsidP="000F6D6E">
      <w:r>
        <w:t xml:space="preserve">Il peut arriver toutefois que </w:t>
      </w:r>
      <w:r w:rsidR="007F5ADA">
        <w:t xml:space="preserve">pour des projets spécifiques, les délais </w:t>
      </w:r>
      <w:r>
        <w:t xml:space="preserve">soient réduits à 3 semaines entre l’aller-voir et la livraison pour des cadres de petit et moyen format (100 x 80 cm). </w:t>
      </w:r>
    </w:p>
    <w:p w14:paraId="0CBC698A" w14:textId="5BA4AAD6" w:rsidR="001670D0" w:rsidRPr="000F6D6E" w:rsidRDefault="001670D0" w:rsidP="000F6D6E"/>
    <w:sectPr w:rsidR="001670D0" w:rsidRPr="000F6D6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E824BA" w14:textId="77777777" w:rsidR="00A21D21" w:rsidRDefault="00A21D21" w:rsidP="00276EF5">
      <w:pPr>
        <w:spacing w:after="0" w:line="240" w:lineRule="auto"/>
      </w:pPr>
      <w:r>
        <w:separator/>
      </w:r>
    </w:p>
  </w:endnote>
  <w:endnote w:type="continuationSeparator" w:id="0">
    <w:p w14:paraId="37EB4A2E" w14:textId="77777777" w:rsidR="00A21D21" w:rsidRDefault="00A21D21" w:rsidP="00276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62898" w14:textId="77777777" w:rsidR="00A21D21" w:rsidRDefault="00A21D21" w:rsidP="00276EF5">
      <w:pPr>
        <w:spacing w:after="0" w:line="240" w:lineRule="auto"/>
      </w:pPr>
      <w:r>
        <w:separator/>
      </w:r>
    </w:p>
  </w:footnote>
  <w:footnote w:type="continuationSeparator" w:id="0">
    <w:p w14:paraId="278E069F" w14:textId="77777777" w:rsidR="00A21D21" w:rsidRDefault="00A21D21" w:rsidP="00276E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D5F3D"/>
    <w:multiLevelType w:val="hybridMultilevel"/>
    <w:tmpl w:val="EA240410"/>
    <w:lvl w:ilvl="0" w:tplc="5780338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D33082"/>
    <w:multiLevelType w:val="hybridMultilevel"/>
    <w:tmpl w:val="5E5C72BC"/>
    <w:lvl w:ilvl="0" w:tplc="7F5C64C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AE01450"/>
    <w:multiLevelType w:val="hybridMultilevel"/>
    <w:tmpl w:val="463A84A8"/>
    <w:lvl w:ilvl="0" w:tplc="CDEA303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EA61B0"/>
    <w:multiLevelType w:val="hybridMultilevel"/>
    <w:tmpl w:val="345ADAA6"/>
    <w:lvl w:ilvl="0" w:tplc="E8C8C99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9977F2"/>
    <w:multiLevelType w:val="hybridMultilevel"/>
    <w:tmpl w:val="91829D9C"/>
    <w:lvl w:ilvl="0" w:tplc="C05E7A2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39C20F0F"/>
    <w:multiLevelType w:val="hybridMultilevel"/>
    <w:tmpl w:val="EB1089CC"/>
    <w:lvl w:ilvl="0" w:tplc="05723C6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EF5"/>
    <w:rsid w:val="000E5366"/>
    <w:rsid w:val="000F6D6E"/>
    <w:rsid w:val="001264F0"/>
    <w:rsid w:val="001670D0"/>
    <w:rsid w:val="001C06B2"/>
    <w:rsid w:val="002249C0"/>
    <w:rsid w:val="00276EF5"/>
    <w:rsid w:val="002C257D"/>
    <w:rsid w:val="002D3283"/>
    <w:rsid w:val="002F50C2"/>
    <w:rsid w:val="003D0FFF"/>
    <w:rsid w:val="003F1B58"/>
    <w:rsid w:val="004C0336"/>
    <w:rsid w:val="00525989"/>
    <w:rsid w:val="005356F4"/>
    <w:rsid w:val="00552E3D"/>
    <w:rsid w:val="006A0D33"/>
    <w:rsid w:val="00702479"/>
    <w:rsid w:val="00721B73"/>
    <w:rsid w:val="00725521"/>
    <w:rsid w:val="0073659A"/>
    <w:rsid w:val="0074442A"/>
    <w:rsid w:val="0079703A"/>
    <w:rsid w:val="007C4E90"/>
    <w:rsid w:val="007D0653"/>
    <w:rsid w:val="007F5ADA"/>
    <w:rsid w:val="0081713C"/>
    <w:rsid w:val="008849EA"/>
    <w:rsid w:val="008B3227"/>
    <w:rsid w:val="008E569E"/>
    <w:rsid w:val="008E793C"/>
    <w:rsid w:val="00A0645B"/>
    <w:rsid w:val="00A21D21"/>
    <w:rsid w:val="00A528BC"/>
    <w:rsid w:val="00AB2C8D"/>
    <w:rsid w:val="00B66804"/>
    <w:rsid w:val="00BA6F44"/>
    <w:rsid w:val="00BF75CE"/>
    <w:rsid w:val="00C75E09"/>
    <w:rsid w:val="00CD0550"/>
    <w:rsid w:val="00D2384B"/>
    <w:rsid w:val="00D27F71"/>
    <w:rsid w:val="00DC0612"/>
    <w:rsid w:val="00E6053E"/>
    <w:rsid w:val="00E67936"/>
    <w:rsid w:val="00EE1171"/>
    <w:rsid w:val="00F20000"/>
    <w:rsid w:val="00F348B4"/>
    <w:rsid w:val="00F367AC"/>
    <w:rsid w:val="00F475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FA966"/>
  <w15:chartTrackingRefBased/>
  <w15:docId w15:val="{89E62772-B952-4E65-8F79-BDF3C74F2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0C2"/>
    <w:pPr>
      <w:spacing w:line="360" w:lineRule="auto"/>
      <w:jc w:val="both"/>
    </w:pPr>
  </w:style>
  <w:style w:type="paragraph" w:styleId="Titre1">
    <w:name w:val="heading 1"/>
    <w:basedOn w:val="Normal"/>
    <w:next w:val="Normal"/>
    <w:link w:val="Titre1Car"/>
    <w:uiPriority w:val="9"/>
    <w:qFormat/>
    <w:rsid w:val="00F367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F367A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276EF5"/>
    <w:pPr>
      <w:keepNext/>
      <w:keepLines/>
      <w:spacing w:before="40" w:after="0" w:line="240" w:lineRule="auto"/>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2F50C2"/>
    <w:pPr>
      <w:keepNext/>
      <w:contextualSpacing/>
      <w:outlineLvl w:val="3"/>
    </w:pPr>
    <w:rPr>
      <w:rFonts w:asciiTheme="majorHAnsi" w:eastAsia="Calibri" w:hAnsiTheme="majorHAnsi" w:cstheme="majorBidi"/>
      <w:color w:val="2E74B5" w:themeColor="accent1" w:themeShade="BF"/>
      <w:sz w:val="28"/>
      <w:szCs w:val="32"/>
      <w:lang w:eastAsia="fr-FR"/>
    </w:rPr>
  </w:style>
  <w:style w:type="paragraph" w:styleId="Titre5">
    <w:name w:val="heading 5"/>
    <w:basedOn w:val="Normal"/>
    <w:next w:val="Normal"/>
    <w:link w:val="Titre5Car"/>
    <w:uiPriority w:val="9"/>
    <w:semiHidden/>
    <w:unhideWhenUsed/>
    <w:qFormat/>
    <w:rsid w:val="007D065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semiHidden/>
    <w:rsid w:val="00276EF5"/>
    <w:rPr>
      <w:rFonts w:asciiTheme="majorHAnsi" w:eastAsiaTheme="majorEastAsia" w:hAnsiTheme="majorHAnsi" w:cstheme="majorBidi"/>
      <w:color w:val="1F4D78" w:themeColor="accent1" w:themeShade="7F"/>
      <w:sz w:val="24"/>
      <w:szCs w:val="24"/>
    </w:rPr>
  </w:style>
  <w:style w:type="paragraph" w:styleId="En-tte">
    <w:name w:val="header"/>
    <w:basedOn w:val="Normal"/>
    <w:link w:val="En-tteCar"/>
    <w:unhideWhenUsed/>
    <w:rsid w:val="00276EF5"/>
    <w:pPr>
      <w:tabs>
        <w:tab w:val="center" w:pos="4536"/>
        <w:tab w:val="right" w:pos="9072"/>
      </w:tabs>
      <w:spacing w:after="0" w:line="240" w:lineRule="auto"/>
    </w:pPr>
    <w:rPr>
      <w:rFonts w:ascii="Arial" w:hAnsi="Arial"/>
      <w:sz w:val="20"/>
    </w:rPr>
  </w:style>
  <w:style w:type="character" w:customStyle="1" w:styleId="En-tteCar">
    <w:name w:val="En-tête Car"/>
    <w:basedOn w:val="Policepardfaut"/>
    <w:link w:val="En-tte"/>
    <w:rsid w:val="00276EF5"/>
    <w:rPr>
      <w:rFonts w:ascii="Arial" w:hAnsi="Arial"/>
      <w:sz w:val="20"/>
    </w:rPr>
  </w:style>
  <w:style w:type="paragraph" w:customStyle="1" w:styleId="Notedebasdepage1">
    <w:name w:val="Note de bas de page1"/>
    <w:basedOn w:val="Normal"/>
    <w:next w:val="Notedebasdepage"/>
    <w:link w:val="NotedebasdepageCar"/>
    <w:uiPriority w:val="99"/>
    <w:rsid w:val="00276EF5"/>
    <w:pPr>
      <w:spacing w:after="0" w:line="240" w:lineRule="auto"/>
    </w:pPr>
    <w:rPr>
      <w:rFonts w:ascii="Times New Roman" w:hAnsi="Times New Roman"/>
      <w:sz w:val="20"/>
      <w:szCs w:val="20"/>
    </w:rPr>
  </w:style>
  <w:style w:type="character" w:customStyle="1" w:styleId="NotedebasdepageCar">
    <w:name w:val="Note de bas de page Car"/>
    <w:basedOn w:val="Policepardfaut"/>
    <w:link w:val="Notedebasdepage1"/>
    <w:uiPriority w:val="99"/>
    <w:rsid w:val="00276EF5"/>
    <w:rPr>
      <w:rFonts w:ascii="Times New Roman" w:hAnsi="Times New Roman"/>
      <w:sz w:val="20"/>
      <w:szCs w:val="20"/>
    </w:rPr>
  </w:style>
  <w:style w:type="paragraph" w:customStyle="1" w:styleId="corpsdetexte1">
    <w:name w:val="corps de texte 1"/>
    <w:basedOn w:val="Normal"/>
    <w:rsid w:val="00276EF5"/>
    <w:pPr>
      <w:spacing w:before="120" w:after="120" w:line="240" w:lineRule="auto"/>
    </w:pPr>
    <w:rPr>
      <w:rFonts w:ascii="Arial" w:eastAsia="Times New Roman" w:hAnsi="Arial" w:cs="Arial"/>
      <w:sz w:val="20"/>
      <w:lang w:eastAsia="fr-FR"/>
    </w:rPr>
  </w:style>
  <w:style w:type="paragraph" w:styleId="Corpsdetexte">
    <w:name w:val="Body Text"/>
    <w:basedOn w:val="Normal"/>
    <w:link w:val="CorpsdetexteCar"/>
    <w:uiPriority w:val="99"/>
    <w:unhideWhenUsed/>
    <w:rsid w:val="00276EF5"/>
    <w:pPr>
      <w:shd w:val="clear" w:color="auto" w:fill="FFFFFF"/>
      <w:spacing w:after="0" w:line="240" w:lineRule="auto"/>
    </w:pPr>
    <w:rPr>
      <w:rFonts w:ascii="Arial" w:hAnsi="Arial"/>
      <w:sz w:val="20"/>
      <w:lang w:eastAsia="fr-FR"/>
    </w:rPr>
  </w:style>
  <w:style w:type="character" w:customStyle="1" w:styleId="CorpsdetexteCar">
    <w:name w:val="Corps de texte Car"/>
    <w:basedOn w:val="Policepardfaut"/>
    <w:link w:val="Corpsdetexte"/>
    <w:uiPriority w:val="99"/>
    <w:rsid w:val="00276EF5"/>
    <w:rPr>
      <w:rFonts w:ascii="Arial" w:hAnsi="Arial"/>
      <w:sz w:val="20"/>
      <w:shd w:val="clear" w:color="auto" w:fill="FFFFFF"/>
      <w:lang w:eastAsia="fr-FR"/>
    </w:rPr>
  </w:style>
  <w:style w:type="paragraph" w:customStyle="1" w:styleId="Texte">
    <w:name w:val="Texte"/>
    <w:basedOn w:val="Normal"/>
    <w:rsid w:val="00276EF5"/>
    <w:pPr>
      <w:spacing w:after="0" w:line="240" w:lineRule="auto"/>
      <w:ind w:left="840" w:right="-860"/>
    </w:pPr>
    <w:rPr>
      <w:rFonts w:ascii="Palatino" w:eastAsia="Times New Roman" w:hAnsi="Palatino" w:cs="Times New Roman"/>
      <w:sz w:val="20"/>
      <w:szCs w:val="20"/>
      <w:lang w:eastAsia="fr-FR"/>
    </w:rPr>
  </w:style>
  <w:style w:type="paragraph" w:styleId="Notedebasdepage">
    <w:name w:val="footnote text"/>
    <w:basedOn w:val="Normal"/>
    <w:link w:val="NotedebasdepageCar1"/>
    <w:uiPriority w:val="99"/>
    <w:semiHidden/>
    <w:unhideWhenUsed/>
    <w:rsid w:val="00276EF5"/>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276EF5"/>
    <w:rPr>
      <w:sz w:val="20"/>
      <w:szCs w:val="20"/>
    </w:rPr>
  </w:style>
  <w:style w:type="paragraph" w:styleId="Paragraphedeliste">
    <w:name w:val="List Paragraph"/>
    <w:basedOn w:val="Normal"/>
    <w:uiPriority w:val="34"/>
    <w:qFormat/>
    <w:rsid w:val="00276EF5"/>
    <w:pPr>
      <w:ind w:left="720"/>
      <w:contextualSpacing/>
    </w:pPr>
  </w:style>
  <w:style w:type="character" w:styleId="Marquedecommentaire">
    <w:name w:val="annotation reference"/>
    <w:basedOn w:val="Policepardfaut"/>
    <w:uiPriority w:val="99"/>
    <w:semiHidden/>
    <w:unhideWhenUsed/>
    <w:rsid w:val="00276EF5"/>
    <w:rPr>
      <w:sz w:val="16"/>
      <w:szCs w:val="16"/>
    </w:rPr>
  </w:style>
  <w:style w:type="paragraph" w:styleId="Commentaire">
    <w:name w:val="annotation text"/>
    <w:basedOn w:val="Normal"/>
    <w:link w:val="CommentaireCar"/>
    <w:uiPriority w:val="99"/>
    <w:semiHidden/>
    <w:unhideWhenUsed/>
    <w:rsid w:val="00276EF5"/>
    <w:pPr>
      <w:spacing w:line="240" w:lineRule="auto"/>
    </w:pPr>
    <w:rPr>
      <w:sz w:val="20"/>
      <w:szCs w:val="20"/>
    </w:rPr>
  </w:style>
  <w:style w:type="character" w:customStyle="1" w:styleId="CommentaireCar">
    <w:name w:val="Commentaire Car"/>
    <w:basedOn w:val="Policepardfaut"/>
    <w:link w:val="Commentaire"/>
    <w:uiPriority w:val="99"/>
    <w:semiHidden/>
    <w:rsid w:val="00276EF5"/>
    <w:rPr>
      <w:sz w:val="20"/>
      <w:szCs w:val="20"/>
    </w:rPr>
  </w:style>
  <w:style w:type="paragraph" w:styleId="Objetducommentaire">
    <w:name w:val="annotation subject"/>
    <w:basedOn w:val="Commentaire"/>
    <w:next w:val="Commentaire"/>
    <w:link w:val="ObjetducommentaireCar"/>
    <w:uiPriority w:val="99"/>
    <w:semiHidden/>
    <w:unhideWhenUsed/>
    <w:rsid w:val="00276EF5"/>
    <w:rPr>
      <w:b/>
      <w:bCs/>
    </w:rPr>
  </w:style>
  <w:style w:type="character" w:customStyle="1" w:styleId="ObjetducommentaireCar">
    <w:name w:val="Objet du commentaire Car"/>
    <w:basedOn w:val="CommentaireCar"/>
    <w:link w:val="Objetducommentaire"/>
    <w:uiPriority w:val="99"/>
    <w:semiHidden/>
    <w:rsid w:val="00276EF5"/>
    <w:rPr>
      <w:b/>
      <w:bCs/>
      <w:sz w:val="20"/>
      <w:szCs w:val="20"/>
    </w:rPr>
  </w:style>
  <w:style w:type="paragraph" w:styleId="Textedebulles">
    <w:name w:val="Balloon Text"/>
    <w:basedOn w:val="Normal"/>
    <w:link w:val="TextedebullesCar"/>
    <w:uiPriority w:val="99"/>
    <w:semiHidden/>
    <w:unhideWhenUsed/>
    <w:rsid w:val="00276EF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76EF5"/>
    <w:rPr>
      <w:rFonts w:ascii="Segoe UI" w:hAnsi="Segoe UI" w:cs="Segoe UI"/>
      <w:sz w:val="18"/>
      <w:szCs w:val="18"/>
    </w:rPr>
  </w:style>
  <w:style w:type="paragraph" w:styleId="Titre">
    <w:name w:val="Title"/>
    <w:basedOn w:val="Normal"/>
    <w:next w:val="Normal"/>
    <w:link w:val="TitreCar"/>
    <w:uiPriority w:val="10"/>
    <w:qFormat/>
    <w:rsid w:val="00F367A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367AC"/>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F367AC"/>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F367AC"/>
    <w:rPr>
      <w:rFonts w:asciiTheme="majorHAnsi" w:eastAsiaTheme="majorEastAsia" w:hAnsiTheme="majorHAnsi" w:cstheme="majorBidi"/>
      <w:color w:val="2E74B5" w:themeColor="accent1" w:themeShade="BF"/>
      <w:sz w:val="26"/>
      <w:szCs w:val="26"/>
    </w:rPr>
  </w:style>
  <w:style w:type="paragraph" w:styleId="Pieddepage">
    <w:name w:val="footer"/>
    <w:basedOn w:val="Normal"/>
    <w:link w:val="PieddepageCar"/>
    <w:uiPriority w:val="99"/>
    <w:unhideWhenUsed/>
    <w:rsid w:val="001670D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670D0"/>
  </w:style>
  <w:style w:type="character" w:customStyle="1" w:styleId="Titre5Car">
    <w:name w:val="Titre 5 Car"/>
    <w:basedOn w:val="Policepardfaut"/>
    <w:link w:val="Titre5"/>
    <w:uiPriority w:val="9"/>
    <w:semiHidden/>
    <w:rsid w:val="007D0653"/>
    <w:rPr>
      <w:rFonts w:asciiTheme="majorHAnsi" w:eastAsiaTheme="majorEastAsia" w:hAnsiTheme="majorHAnsi" w:cstheme="majorBidi"/>
      <w:color w:val="2E74B5" w:themeColor="accent1" w:themeShade="BF"/>
    </w:rPr>
  </w:style>
  <w:style w:type="paragraph" w:styleId="Sansinterligne">
    <w:name w:val="No Spacing"/>
    <w:qFormat/>
    <w:rsid w:val="007D0653"/>
    <w:pPr>
      <w:spacing w:after="0" w:line="240" w:lineRule="auto"/>
    </w:pPr>
    <w:rPr>
      <w:rFonts w:ascii="Calibri" w:eastAsia="Calibri" w:hAnsi="Calibri" w:cs="Times New Roman"/>
    </w:rPr>
  </w:style>
  <w:style w:type="character" w:customStyle="1" w:styleId="Titre4Car">
    <w:name w:val="Titre 4 Car"/>
    <w:basedOn w:val="Policepardfaut"/>
    <w:link w:val="Titre4"/>
    <w:uiPriority w:val="9"/>
    <w:rsid w:val="002F50C2"/>
    <w:rPr>
      <w:rFonts w:asciiTheme="majorHAnsi" w:eastAsia="Calibri" w:hAnsiTheme="majorHAnsi" w:cstheme="majorBidi"/>
      <w:color w:val="2E74B5" w:themeColor="accent1" w:themeShade="BF"/>
      <w:sz w:val="28"/>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011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8FE56-CBE8-48C7-B1CA-129C4D2CD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1288</Words>
  <Characters>7088</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LOPEZ Elise</dc:creator>
  <cp:keywords/>
  <dc:description/>
  <cp:lastModifiedBy>BIZEUL Clemence</cp:lastModifiedBy>
  <cp:revision>3</cp:revision>
  <dcterms:created xsi:type="dcterms:W3CDTF">2025-10-24T15:07:00Z</dcterms:created>
  <dcterms:modified xsi:type="dcterms:W3CDTF">2025-10-24T15:13:00Z</dcterms:modified>
</cp:coreProperties>
</file>